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3DEA" w:rsidRPr="0078320B" w:rsidRDefault="009D3DEA" w:rsidP="009D3DEA">
      <w:pPr>
        <w:pStyle w:val="HTML"/>
        <w:jc w:val="center"/>
        <w:rPr>
          <w:rFonts w:ascii="Times New Roman" w:hAnsi="Times New Roman" w:cs="Times New Roman"/>
          <w:b/>
          <w:color w:val="000000"/>
          <w:sz w:val="22"/>
          <w:szCs w:val="22"/>
        </w:rPr>
      </w:pPr>
      <w:r w:rsidRPr="0078320B">
        <w:rPr>
          <w:rFonts w:ascii="Times New Roman" w:hAnsi="Times New Roman" w:cs="Times New Roman"/>
          <w:b/>
          <w:color w:val="000000"/>
          <w:sz w:val="22"/>
          <w:szCs w:val="22"/>
        </w:rPr>
        <w:t>Договор о задатке №___</w:t>
      </w:r>
    </w:p>
    <w:p w:rsidR="009D3DEA" w:rsidRPr="0078320B" w:rsidRDefault="009D3DEA" w:rsidP="009D3DEA">
      <w:pPr>
        <w:pStyle w:val="HTML"/>
        <w:jc w:val="center"/>
        <w:rPr>
          <w:rFonts w:ascii="Times New Roman" w:hAnsi="Times New Roman" w:cs="Times New Roman"/>
          <w:b/>
          <w:color w:val="000000"/>
          <w:sz w:val="22"/>
          <w:szCs w:val="22"/>
        </w:rPr>
      </w:pPr>
      <w:r w:rsidRPr="0078320B">
        <w:rPr>
          <w:rFonts w:ascii="Times New Roman" w:hAnsi="Times New Roman" w:cs="Times New Roman"/>
          <w:b/>
          <w:color w:val="000000"/>
          <w:sz w:val="22"/>
          <w:szCs w:val="22"/>
        </w:rPr>
        <w:t xml:space="preserve">(лот № </w:t>
      </w:r>
      <w:r w:rsidR="00557164" w:rsidRPr="0078320B">
        <w:rPr>
          <w:rFonts w:ascii="Times New Roman" w:hAnsi="Times New Roman" w:cs="Times New Roman"/>
          <w:b/>
          <w:color w:val="000000"/>
          <w:sz w:val="22"/>
          <w:szCs w:val="22"/>
        </w:rPr>
        <w:t>1</w:t>
      </w:r>
      <w:r w:rsidRPr="0078320B">
        <w:rPr>
          <w:rFonts w:ascii="Times New Roman" w:hAnsi="Times New Roman" w:cs="Times New Roman"/>
          <w:b/>
          <w:color w:val="000000"/>
          <w:sz w:val="22"/>
          <w:szCs w:val="22"/>
        </w:rPr>
        <w:t>)</w:t>
      </w:r>
    </w:p>
    <w:p w:rsidR="009D3DEA" w:rsidRPr="0078320B" w:rsidRDefault="009D3DEA" w:rsidP="009D3DEA">
      <w:pPr>
        <w:pStyle w:val="HTML"/>
        <w:jc w:val="center"/>
        <w:rPr>
          <w:rFonts w:ascii="Times New Roman" w:hAnsi="Times New Roman" w:cs="Times New Roman"/>
          <w:b/>
          <w:color w:val="000000"/>
          <w:sz w:val="22"/>
          <w:szCs w:val="22"/>
        </w:rPr>
      </w:pPr>
    </w:p>
    <w:p w:rsidR="009D3DEA" w:rsidRPr="0078320B" w:rsidRDefault="009D3DEA" w:rsidP="009D3DEA">
      <w:pPr>
        <w:pStyle w:val="HTML"/>
        <w:jc w:val="both"/>
        <w:rPr>
          <w:rFonts w:ascii="Times New Roman" w:hAnsi="Times New Roman" w:cs="Times New Roman"/>
          <w:color w:val="000000"/>
          <w:sz w:val="22"/>
          <w:szCs w:val="22"/>
        </w:rPr>
      </w:pPr>
      <w:r w:rsidRPr="0078320B">
        <w:rPr>
          <w:rFonts w:ascii="Times New Roman" w:hAnsi="Times New Roman" w:cs="Times New Roman"/>
          <w:color w:val="000000"/>
          <w:sz w:val="22"/>
          <w:szCs w:val="22"/>
        </w:rPr>
        <w:br/>
        <w:t>   </w:t>
      </w:r>
      <w:r w:rsidRPr="0078320B">
        <w:rPr>
          <w:rFonts w:ascii="Times New Roman" w:hAnsi="Times New Roman" w:cs="Times New Roman"/>
          <w:color w:val="000000"/>
          <w:sz w:val="22"/>
          <w:szCs w:val="22"/>
        </w:rPr>
        <w:tab/>
        <w:t xml:space="preserve">г. Сыктывкар                                                                          «____» __________  </w:t>
      </w:r>
      <w:proofErr w:type="gramStart"/>
      <w:r w:rsidRPr="0078320B">
        <w:rPr>
          <w:rFonts w:ascii="Times New Roman" w:hAnsi="Times New Roman" w:cs="Times New Roman"/>
          <w:color w:val="000000"/>
          <w:sz w:val="22"/>
          <w:szCs w:val="22"/>
        </w:rPr>
        <w:t>г</w:t>
      </w:r>
      <w:proofErr w:type="gramEnd"/>
      <w:r w:rsidRPr="0078320B">
        <w:rPr>
          <w:rFonts w:ascii="Times New Roman" w:hAnsi="Times New Roman" w:cs="Times New Roman"/>
          <w:color w:val="000000"/>
          <w:sz w:val="22"/>
          <w:szCs w:val="22"/>
        </w:rPr>
        <w:t xml:space="preserve">.   </w:t>
      </w:r>
      <w:r w:rsidRPr="0078320B">
        <w:rPr>
          <w:rFonts w:ascii="Times New Roman" w:hAnsi="Times New Roman" w:cs="Times New Roman"/>
          <w:color w:val="000000"/>
          <w:sz w:val="22"/>
          <w:szCs w:val="22"/>
        </w:rPr>
        <w:br/>
      </w:r>
    </w:p>
    <w:p w:rsidR="009D3DEA" w:rsidRPr="0078320B" w:rsidRDefault="009D3DEA" w:rsidP="009D3DEA">
      <w:pPr>
        <w:pStyle w:val="HTML"/>
        <w:jc w:val="both"/>
        <w:rPr>
          <w:rFonts w:ascii="Times New Roman" w:hAnsi="Times New Roman" w:cs="Times New Roman"/>
          <w:color w:val="000000"/>
          <w:sz w:val="22"/>
          <w:szCs w:val="22"/>
        </w:rPr>
      </w:pPr>
      <w:r w:rsidRPr="0078320B">
        <w:rPr>
          <w:rFonts w:ascii="Times New Roman" w:hAnsi="Times New Roman" w:cs="Times New Roman"/>
          <w:color w:val="000000"/>
          <w:sz w:val="22"/>
          <w:szCs w:val="22"/>
        </w:rPr>
        <w:t>  </w:t>
      </w:r>
    </w:p>
    <w:p w:rsidR="009D3DEA" w:rsidRPr="0078320B" w:rsidRDefault="009D3DEA" w:rsidP="009D3DEA">
      <w:pPr>
        <w:pStyle w:val="HTML"/>
        <w:jc w:val="both"/>
        <w:rPr>
          <w:rFonts w:ascii="Times New Roman" w:hAnsi="Times New Roman" w:cs="Times New Roman"/>
          <w:color w:val="000000"/>
          <w:sz w:val="22"/>
          <w:szCs w:val="22"/>
        </w:rPr>
      </w:pPr>
      <w:r w:rsidRPr="0078320B">
        <w:rPr>
          <w:rFonts w:ascii="Times New Roman" w:hAnsi="Times New Roman" w:cs="Times New Roman"/>
          <w:color w:val="000000"/>
          <w:sz w:val="22"/>
          <w:szCs w:val="22"/>
        </w:rPr>
        <w:tab/>
      </w:r>
      <w:r w:rsidRPr="0078320B">
        <w:rPr>
          <w:rStyle w:val="a4"/>
          <w:rFonts w:ascii="Times New Roman" w:hAnsi="Times New Roman" w:cs="Times New Roman"/>
          <w:b w:val="0"/>
          <w:sz w:val="22"/>
          <w:szCs w:val="22"/>
        </w:rPr>
        <w:t xml:space="preserve">Конкурсный управляющий ООО «Норд-Торг» </w:t>
      </w:r>
      <w:proofErr w:type="spellStart"/>
      <w:r w:rsidRPr="0078320B">
        <w:rPr>
          <w:rStyle w:val="a4"/>
          <w:rFonts w:ascii="Times New Roman" w:hAnsi="Times New Roman" w:cs="Times New Roman"/>
          <w:b w:val="0"/>
          <w:sz w:val="22"/>
          <w:szCs w:val="22"/>
        </w:rPr>
        <w:t>Андронович</w:t>
      </w:r>
      <w:proofErr w:type="spellEnd"/>
      <w:r w:rsidRPr="0078320B">
        <w:rPr>
          <w:rStyle w:val="a4"/>
          <w:rFonts w:ascii="Times New Roman" w:hAnsi="Times New Roman" w:cs="Times New Roman"/>
          <w:b w:val="0"/>
          <w:sz w:val="22"/>
          <w:szCs w:val="22"/>
        </w:rPr>
        <w:t xml:space="preserve"> Светлана Константиновна,  именуемая в дальнейшем «Заказчик», действующая на основании Решения Арбитражного суда РК от 22 января 2016 года   по делу № А29-5569/2015 (организатор торгов), с одной стороны,</w:t>
      </w:r>
      <w:r w:rsidRPr="0078320B">
        <w:rPr>
          <w:rFonts w:ascii="Times New Roman" w:hAnsi="Times New Roman" w:cs="Times New Roman"/>
          <w:color w:val="000000"/>
          <w:sz w:val="22"/>
          <w:szCs w:val="22"/>
        </w:rPr>
        <w:t xml:space="preserve"> и </w:t>
      </w:r>
    </w:p>
    <w:p w:rsidR="009D3DEA" w:rsidRPr="0078320B" w:rsidRDefault="009D3DEA" w:rsidP="009D3DEA">
      <w:pPr>
        <w:pStyle w:val="HTML"/>
        <w:jc w:val="both"/>
        <w:rPr>
          <w:rFonts w:ascii="Times New Roman" w:hAnsi="Times New Roman" w:cs="Times New Roman"/>
          <w:color w:val="000000"/>
          <w:sz w:val="22"/>
          <w:szCs w:val="22"/>
        </w:rPr>
      </w:pPr>
      <w:r w:rsidRPr="0078320B">
        <w:rPr>
          <w:rFonts w:ascii="Times New Roman" w:hAnsi="Times New Roman" w:cs="Times New Roman"/>
          <w:color w:val="000000"/>
          <w:sz w:val="22"/>
          <w:szCs w:val="22"/>
        </w:rPr>
        <w:t>________________________________________________________________________________</w:t>
      </w:r>
    </w:p>
    <w:p w:rsidR="009D3DEA" w:rsidRPr="0078320B" w:rsidRDefault="009D3DEA" w:rsidP="009D3DEA">
      <w:pPr>
        <w:pStyle w:val="HTML"/>
        <w:jc w:val="both"/>
        <w:rPr>
          <w:rFonts w:ascii="Times New Roman" w:hAnsi="Times New Roman" w:cs="Times New Roman"/>
          <w:color w:val="000000"/>
          <w:sz w:val="22"/>
          <w:szCs w:val="22"/>
        </w:rPr>
      </w:pPr>
      <w:r w:rsidRPr="0078320B">
        <w:rPr>
          <w:rFonts w:ascii="Times New Roman" w:hAnsi="Times New Roman" w:cs="Times New Roman"/>
          <w:color w:val="000000"/>
          <w:sz w:val="22"/>
          <w:szCs w:val="22"/>
        </w:rPr>
        <w:t xml:space="preserve"> действующий на основании ______________________________________________________, (Претендент), с другой стороны, заключили настоящий Договор о нижеследующем:</w:t>
      </w:r>
    </w:p>
    <w:p w:rsidR="009D3DEA" w:rsidRPr="0078320B" w:rsidRDefault="009D3DEA" w:rsidP="009D3DEA">
      <w:pPr>
        <w:pStyle w:val="HTML"/>
        <w:jc w:val="both"/>
        <w:rPr>
          <w:rFonts w:ascii="Times New Roman" w:hAnsi="Times New Roman" w:cs="Times New Roman"/>
          <w:color w:val="000000"/>
          <w:sz w:val="22"/>
          <w:szCs w:val="22"/>
        </w:rPr>
      </w:pPr>
    </w:p>
    <w:p w:rsidR="009D3DEA" w:rsidRPr="0078320B" w:rsidRDefault="009D3DEA" w:rsidP="0078320B">
      <w:pPr>
        <w:pStyle w:val="a6"/>
        <w:jc w:val="center"/>
        <w:rPr>
          <w:b/>
          <w:sz w:val="22"/>
          <w:szCs w:val="22"/>
        </w:rPr>
      </w:pPr>
      <w:r w:rsidRPr="0078320B">
        <w:rPr>
          <w:b/>
          <w:sz w:val="22"/>
          <w:szCs w:val="22"/>
        </w:rPr>
        <w:t>1. Предмет договора</w:t>
      </w:r>
    </w:p>
    <w:p w:rsidR="009D3DEA" w:rsidRPr="0078320B" w:rsidRDefault="0078320B" w:rsidP="0078320B">
      <w:pPr>
        <w:pStyle w:val="a6"/>
        <w:rPr>
          <w:sz w:val="22"/>
          <w:szCs w:val="22"/>
        </w:rPr>
      </w:pPr>
      <w:r w:rsidRPr="0078320B">
        <w:rPr>
          <w:sz w:val="22"/>
          <w:szCs w:val="22"/>
        </w:rPr>
        <w:tab/>
        <w:t>1</w:t>
      </w:r>
      <w:r w:rsidR="009D3DEA" w:rsidRPr="0078320B">
        <w:rPr>
          <w:sz w:val="22"/>
          <w:szCs w:val="22"/>
        </w:rPr>
        <w:t>.1. </w:t>
      </w:r>
      <w:proofErr w:type="gramStart"/>
      <w:r w:rsidR="009D3DEA" w:rsidRPr="0078320B">
        <w:rPr>
          <w:sz w:val="22"/>
          <w:szCs w:val="22"/>
        </w:rPr>
        <w:t>В соответствии с условиями настоящего Договора Претендент для участия </w:t>
      </w:r>
      <w:r w:rsidR="0041177E" w:rsidRPr="0078320B">
        <w:rPr>
          <w:sz w:val="22"/>
          <w:szCs w:val="22"/>
        </w:rPr>
        <w:t xml:space="preserve"> </w:t>
      </w:r>
      <w:r w:rsidR="009D3DEA" w:rsidRPr="0078320B">
        <w:rPr>
          <w:sz w:val="22"/>
          <w:szCs w:val="22"/>
        </w:rPr>
        <w:t>в  торгах по продаже</w:t>
      </w:r>
      <w:proofErr w:type="gramEnd"/>
      <w:r w:rsidR="009D3DEA" w:rsidRPr="0078320B">
        <w:rPr>
          <w:sz w:val="22"/>
          <w:szCs w:val="22"/>
        </w:rPr>
        <w:t xml:space="preserve"> следующего имущества должника, (далее именуемого «Имущество»):  </w:t>
      </w:r>
    </w:p>
    <w:p w:rsidR="00C22C31" w:rsidRPr="0078320B" w:rsidRDefault="000C70BA" w:rsidP="0078320B">
      <w:pPr>
        <w:pStyle w:val="a6"/>
        <w:rPr>
          <w:sz w:val="22"/>
          <w:szCs w:val="22"/>
        </w:rPr>
      </w:pPr>
      <w:r w:rsidRPr="0078320B">
        <w:rPr>
          <w:rFonts w:eastAsiaTheme="minorHAnsi"/>
          <w:sz w:val="22"/>
          <w:szCs w:val="22"/>
          <w:lang w:eastAsia="en-US"/>
        </w:rPr>
        <w:t xml:space="preserve">Лот №1:  </w:t>
      </w:r>
      <w:r w:rsidR="00C22C31" w:rsidRPr="0078320B">
        <w:rPr>
          <w:sz w:val="22"/>
          <w:szCs w:val="22"/>
        </w:rPr>
        <w:t xml:space="preserve">9/10 (девять десятых) доли в праве на Универсальное торговое здание, назначение нежилое, 4-этажный, площадь застройки 3881, 0 кв. м, степень готовности 35 %, инв. №87:425:012:000000880:0100, лит. А, адрес объекта: Республика Коми, г. Ухта, </w:t>
      </w:r>
      <w:proofErr w:type="spellStart"/>
      <w:r w:rsidR="00C22C31" w:rsidRPr="0078320B">
        <w:rPr>
          <w:sz w:val="22"/>
          <w:szCs w:val="22"/>
        </w:rPr>
        <w:t>ул</w:t>
      </w:r>
      <w:proofErr w:type="gramStart"/>
      <w:r w:rsidR="00C22C31" w:rsidRPr="0078320B">
        <w:rPr>
          <w:sz w:val="22"/>
          <w:szCs w:val="22"/>
        </w:rPr>
        <w:t>.С</w:t>
      </w:r>
      <w:proofErr w:type="gramEnd"/>
      <w:r w:rsidR="00C22C31" w:rsidRPr="0078320B">
        <w:rPr>
          <w:sz w:val="22"/>
          <w:szCs w:val="22"/>
        </w:rPr>
        <w:t>енюкова</w:t>
      </w:r>
      <w:proofErr w:type="spellEnd"/>
      <w:r w:rsidR="00C22C31" w:rsidRPr="0078320B">
        <w:rPr>
          <w:sz w:val="22"/>
          <w:szCs w:val="22"/>
        </w:rPr>
        <w:t>, район жилого дома №8;</w:t>
      </w:r>
    </w:p>
    <w:p w:rsidR="00C22C31" w:rsidRPr="0078320B" w:rsidRDefault="00C22C31" w:rsidP="0078320B">
      <w:pPr>
        <w:pStyle w:val="a6"/>
        <w:rPr>
          <w:sz w:val="22"/>
          <w:szCs w:val="22"/>
        </w:rPr>
      </w:pPr>
      <w:r w:rsidRPr="0078320B">
        <w:rPr>
          <w:sz w:val="22"/>
          <w:szCs w:val="22"/>
        </w:rPr>
        <w:t xml:space="preserve"> 9/10 (девять десятых) доли в праве на земельный участок, категория земель: земли населенных пунктов, разрешенное использование: для обслуживания объекта незавершенного строительством - универсальное торговое здание, общ. площадь 2400 кв</w:t>
      </w:r>
      <w:proofErr w:type="gramStart"/>
      <w:r w:rsidRPr="0078320B">
        <w:rPr>
          <w:sz w:val="22"/>
          <w:szCs w:val="22"/>
        </w:rPr>
        <w:t>.м</w:t>
      </w:r>
      <w:proofErr w:type="gramEnd"/>
      <w:r w:rsidRPr="0078320B">
        <w:rPr>
          <w:sz w:val="22"/>
          <w:szCs w:val="22"/>
        </w:rPr>
        <w:t>, кадастровый номер: 11:20:0603004:201, адрес объекта: Республика Коми, г</w:t>
      </w:r>
      <w:proofErr w:type="gramStart"/>
      <w:r w:rsidRPr="0078320B">
        <w:rPr>
          <w:sz w:val="22"/>
          <w:szCs w:val="22"/>
        </w:rPr>
        <w:t>.У</w:t>
      </w:r>
      <w:proofErr w:type="gramEnd"/>
      <w:r w:rsidRPr="0078320B">
        <w:rPr>
          <w:sz w:val="22"/>
          <w:szCs w:val="22"/>
        </w:rPr>
        <w:t xml:space="preserve">хта, ул. </w:t>
      </w:r>
      <w:proofErr w:type="spellStart"/>
      <w:r w:rsidRPr="0078320B">
        <w:rPr>
          <w:sz w:val="22"/>
          <w:szCs w:val="22"/>
        </w:rPr>
        <w:t>Сенюкова</w:t>
      </w:r>
      <w:proofErr w:type="spellEnd"/>
      <w:r w:rsidRPr="0078320B">
        <w:rPr>
          <w:sz w:val="22"/>
          <w:szCs w:val="22"/>
        </w:rPr>
        <w:t>;</w:t>
      </w:r>
    </w:p>
    <w:p w:rsidR="00C22C31" w:rsidRPr="0078320B" w:rsidRDefault="00C22C31" w:rsidP="00C22C31">
      <w:pPr>
        <w:jc w:val="both"/>
        <w:rPr>
          <w:sz w:val="22"/>
          <w:szCs w:val="22"/>
        </w:rPr>
      </w:pPr>
      <w:r w:rsidRPr="0078320B">
        <w:rPr>
          <w:sz w:val="22"/>
          <w:szCs w:val="22"/>
        </w:rPr>
        <w:t xml:space="preserve">            9/10 (девять десятых) доли в праве на земельный участок, категория земель: земли населенных пунктов, разрешенное использование: для обслуживания объекта незавершенного строительством - универсальное торговое здание, общая площадь 4444 кв. м., кадастровый номер: 11:20:0603004:2077, адрес объекта: Республика Коми, </w:t>
      </w:r>
      <w:proofErr w:type="gramStart"/>
      <w:r w:rsidRPr="0078320B">
        <w:rPr>
          <w:sz w:val="22"/>
          <w:szCs w:val="22"/>
        </w:rPr>
        <w:t>г</w:t>
      </w:r>
      <w:proofErr w:type="gramEnd"/>
      <w:r w:rsidRPr="0078320B">
        <w:rPr>
          <w:sz w:val="22"/>
          <w:szCs w:val="22"/>
        </w:rPr>
        <w:t xml:space="preserve">. Ухта, ул. </w:t>
      </w:r>
      <w:proofErr w:type="spellStart"/>
      <w:r w:rsidRPr="0078320B">
        <w:rPr>
          <w:sz w:val="22"/>
          <w:szCs w:val="22"/>
        </w:rPr>
        <w:t>Сенюкова</w:t>
      </w:r>
      <w:proofErr w:type="spellEnd"/>
      <w:r w:rsidRPr="0078320B">
        <w:rPr>
          <w:sz w:val="22"/>
          <w:szCs w:val="22"/>
        </w:rPr>
        <w:t xml:space="preserve">. </w:t>
      </w:r>
    </w:p>
    <w:p w:rsidR="00C22C31" w:rsidRPr="0078320B" w:rsidRDefault="00C22C31" w:rsidP="00C22C31">
      <w:pPr>
        <w:autoSpaceDE w:val="0"/>
        <w:autoSpaceDN w:val="0"/>
        <w:adjustRightInd w:val="0"/>
        <w:ind w:firstLine="709"/>
        <w:jc w:val="both"/>
        <w:rPr>
          <w:sz w:val="22"/>
          <w:szCs w:val="22"/>
        </w:rPr>
      </w:pPr>
      <w:r w:rsidRPr="0078320B">
        <w:rPr>
          <w:sz w:val="22"/>
          <w:szCs w:val="22"/>
        </w:rPr>
        <w:t xml:space="preserve">9/10 (девять десятых) доли в праве на земельный участок, категория земель: земли населенных пунктов, разрешенное использование: для обслуживания объекта незавершенного строительством - универсальное торговое здание, </w:t>
      </w:r>
      <w:proofErr w:type="spellStart"/>
      <w:r w:rsidRPr="0078320B">
        <w:rPr>
          <w:sz w:val="22"/>
          <w:szCs w:val="22"/>
        </w:rPr>
        <w:t>общ</w:t>
      </w:r>
      <w:proofErr w:type="gramStart"/>
      <w:r w:rsidRPr="0078320B">
        <w:rPr>
          <w:sz w:val="22"/>
          <w:szCs w:val="22"/>
        </w:rPr>
        <w:t>.п</w:t>
      </w:r>
      <w:proofErr w:type="gramEnd"/>
      <w:r w:rsidRPr="0078320B">
        <w:rPr>
          <w:sz w:val="22"/>
          <w:szCs w:val="22"/>
        </w:rPr>
        <w:t>лощадь</w:t>
      </w:r>
      <w:proofErr w:type="spellEnd"/>
      <w:r w:rsidRPr="0078320B">
        <w:rPr>
          <w:sz w:val="22"/>
          <w:szCs w:val="22"/>
        </w:rPr>
        <w:t xml:space="preserve"> 12939 кв. м., кадастровый номер: 11:20:0603004:2078, адрес объекта: Республика Коми,  г</w:t>
      </w:r>
      <w:proofErr w:type="gramStart"/>
      <w:r w:rsidRPr="0078320B">
        <w:rPr>
          <w:sz w:val="22"/>
          <w:szCs w:val="22"/>
        </w:rPr>
        <w:t>.У</w:t>
      </w:r>
      <w:proofErr w:type="gramEnd"/>
      <w:r w:rsidRPr="0078320B">
        <w:rPr>
          <w:sz w:val="22"/>
          <w:szCs w:val="22"/>
        </w:rPr>
        <w:t xml:space="preserve">хта, ул. </w:t>
      </w:r>
      <w:proofErr w:type="spellStart"/>
      <w:r w:rsidRPr="0078320B">
        <w:rPr>
          <w:sz w:val="22"/>
          <w:szCs w:val="22"/>
        </w:rPr>
        <w:t>Сенюкова</w:t>
      </w:r>
      <w:proofErr w:type="spellEnd"/>
      <w:r w:rsidRPr="0078320B">
        <w:rPr>
          <w:sz w:val="22"/>
          <w:szCs w:val="22"/>
        </w:rPr>
        <w:t>.</w:t>
      </w:r>
    </w:p>
    <w:p w:rsidR="0078320B" w:rsidRPr="0078320B" w:rsidRDefault="009D3DEA" w:rsidP="0078320B">
      <w:pPr>
        <w:pStyle w:val="a6"/>
        <w:jc w:val="both"/>
        <w:rPr>
          <w:sz w:val="22"/>
          <w:szCs w:val="22"/>
        </w:rPr>
      </w:pPr>
      <w:r w:rsidRPr="0078320B">
        <w:rPr>
          <w:sz w:val="22"/>
          <w:szCs w:val="22"/>
        </w:rPr>
        <w:tab/>
      </w:r>
      <w:r w:rsidR="0078320B" w:rsidRPr="0078320B">
        <w:rPr>
          <w:sz w:val="22"/>
          <w:szCs w:val="22"/>
        </w:rPr>
        <w:t>проводимых в форме публичного предложения  с 27.11.2019  с  9 час. 00 мин. на электронной торговой площадке:  </w:t>
      </w:r>
      <w:hyperlink r:id="rId5" w:history="1">
        <w:r w:rsidR="0078320B" w:rsidRPr="0078320B">
          <w:rPr>
            <w:rStyle w:val="a5"/>
            <w:color w:val="auto"/>
            <w:sz w:val="22"/>
            <w:szCs w:val="22"/>
          </w:rPr>
          <w:t>http://</w:t>
        </w:r>
        <w:proofErr w:type="spellStart"/>
        <w:r w:rsidR="0078320B" w:rsidRPr="0078320B">
          <w:rPr>
            <w:rStyle w:val="a5"/>
            <w:color w:val="auto"/>
            <w:sz w:val="22"/>
            <w:szCs w:val="22"/>
            <w:lang w:val="en-US"/>
          </w:rPr>
          <w:t>vertrades</w:t>
        </w:r>
        <w:proofErr w:type="spellEnd"/>
        <w:r w:rsidR="0078320B" w:rsidRPr="0078320B">
          <w:rPr>
            <w:rStyle w:val="a5"/>
            <w:color w:val="auto"/>
            <w:sz w:val="22"/>
            <w:szCs w:val="22"/>
          </w:rPr>
          <w:t>.</w:t>
        </w:r>
        <w:proofErr w:type="spellStart"/>
        <w:r w:rsidR="0078320B" w:rsidRPr="0078320B">
          <w:rPr>
            <w:rStyle w:val="a5"/>
            <w:color w:val="auto"/>
            <w:sz w:val="22"/>
            <w:szCs w:val="22"/>
            <w:lang w:val="en-US"/>
          </w:rPr>
          <w:t>ru</w:t>
        </w:r>
        <w:proofErr w:type="spellEnd"/>
      </w:hyperlink>
      <w:r w:rsidR="0078320B" w:rsidRPr="0078320B">
        <w:rPr>
          <w:sz w:val="22"/>
          <w:szCs w:val="22"/>
        </w:rPr>
        <w:t xml:space="preserve"> перечисляет денежные средства  </w:t>
      </w:r>
      <w:proofErr w:type="gramStart"/>
      <w:r w:rsidR="0078320B" w:rsidRPr="0078320B">
        <w:rPr>
          <w:sz w:val="22"/>
          <w:szCs w:val="22"/>
        </w:rPr>
        <w:t>в</w:t>
      </w:r>
      <w:proofErr w:type="gramEnd"/>
      <w:r w:rsidR="0078320B" w:rsidRPr="0078320B">
        <w:rPr>
          <w:sz w:val="22"/>
          <w:szCs w:val="22"/>
        </w:rPr>
        <w:t xml:space="preserve">  </w:t>
      </w:r>
    </w:p>
    <w:p w:rsidR="0078320B" w:rsidRPr="0078320B" w:rsidRDefault="0078320B" w:rsidP="0078320B">
      <w:pPr>
        <w:autoSpaceDE w:val="0"/>
        <w:autoSpaceDN w:val="0"/>
        <w:adjustRightInd w:val="0"/>
        <w:jc w:val="both"/>
        <w:rPr>
          <w:sz w:val="22"/>
          <w:szCs w:val="22"/>
        </w:rPr>
      </w:pPr>
      <w:r w:rsidRPr="0078320B">
        <w:rPr>
          <w:sz w:val="22"/>
          <w:szCs w:val="22"/>
        </w:rPr>
        <w:t>в размере 5 % начальной цены (далее – «задаток»),  а Организатор торгов принимает задаток на расчетный счет  ООО «Норд-Торг» № 40702810800700001295  в  Сыктывкарском филиале ТКБ БАНК ПАО г</w:t>
      </w:r>
      <w:proofErr w:type="gramStart"/>
      <w:r w:rsidRPr="0078320B">
        <w:rPr>
          <w:sz w:val="22"/>
          <w:szCs w:val="22"/>
        </w:rPr>
        <w:t>.С</w:t>
      </w:r>
      <w:proofErr w:type="gramEnd"/>
      <w:r w:rsidRPr="0078320B">
        <w:rPr>
          <w:sz w:val="22"/>
          <w:szCs w:val="22"/>
        </w:rPr>
        <w:t xml:space="preserve">ыктывкар </w:t>
      </w:r>
      <w:proofErr w:type="spellStart"/>
      <w:r w:rsidRPr="0078320B">
        <w:rPr>
          <w:sz w:val="22"/>
          <w:szCs w:val="22"/>
        </w:rPr>
        <w:t>кор</w:t>
      </w:r>
      <w:proofErr w:type="spellEnd"/>
      <w:r w:rsidRPr="0078320B">
        <w:rPr>
          <w:sz w:val="22"/>
          <w:szCs w:val="22"/>
        </w:rPr>
        <w:t xml:space="preserve">/счет № 30101810800000000729 БИК 048702729  </w:t>
      </w:r>
    </w:p>
    <w:p w:rsidR="009D3DEA" w:rsidRPr="0078320B" w:rsidRDefault="00C22C31" w:rsidP="009D3DEA">
      <w:pPr>
        <w:jc w:val="both"/>
        <w:rPr>
          <w:sz w:val="22"/>
          <w:szCs w:val="22"/>
        </w:rPr>
      </w:pPr>
      <w:r w:rsidRPr="0078320B">
        <w:rPr>
          <w:sz w:val="22"/>
          <w:szCs w:val="22"/>
        </w:rPr>
        <w:t>1.2.</w:t>
      </w:r>
      <w:r w:rsidR="009D3DEA" w:rsidRPr="0078320B">
        <w:rPr>
          <w:sz w:val="22"/>
          <w:szCs w:val="22"/>
        </w:rPr>
        <w:t>Задаток вносится Претендентом в счет обеспечения исполнения </w:t>
      </w:r>
      <w:proofErr w:type="gramStart"/>
      <w:r w:rsidR="009D3DEA" w:rsidRPr="0078320B">
        <w:rPr>
          <w:sz w:val="22"/>
          <w:szCs w:val="22"/>
        </w:rPr>
        <w:t>обязательств</w:t>
      </w:r>
      <w:proofErr w:type="gramEnd"/>
      <w:r w:rsidR="009D3DEA" w:rsidRPr="0078320B">
        <w:rPr>
          <w:sz w:val="22"/>
          <w:szCs w:val="22"/>
        </w:rPr>
        <w:t> по оплате продаваемого на торгах Имущества</w:t>
      </w:r>
      <w:r w:rsidR="009D3DEA" w:rsidRPr="0078320B">
        <w:rPr>
          <w:color w:val="000000"/>
          <w:sz w:val="22"/>
          <w:szCs w:val="22"/>
        </w:rPr>
        <w:t>.</w:t>
      </w:r>
    </w:p>
    <w:p w:rsidR="009D3DEA" w:rsidRPr="0078320B" w:rsidRDefault="009D3DEA" w:rsidP="009D3DEA">
      <w:pPr>
        <w:tabs>
          <w:tab w:val="left" w:pos="6495"/>
        </w:tabs>
        <w:autoSpaceDE w:val="0"/>
        <w:autoSpaceDN w:val="0"/>
        <w:adjustRightInd w:val="0"/>
        <w:ind w:left="720"/>
        <w:jc w:val="both"/>
        <w:rPr>
          <w:color w:val="000000"/>
          <w:sz w:val="22"/>
          <w:szCs w:val="22"/>
        </w:rPr>
      </w:pPr>
    </w:p>
    <w:p w:rsidR="009D3DEA" w:rsidRPr="0078320B" w:rsidRDefault="009D3DEA" w:rsidP="009D3DEA">
      <w:pPr>
        <w:tabs>
          <w:tab w:val="left" w:pos="6495"/>
        </w:tabs>
        <w:autoSpaceDE w:val="0"/>
        <w:autoSpaceDN w:val="0"/>
        <w:adjustRightInd w:val="0"/>
        <w:ind w:left="720"/>
        <w:jc w:val="center"/>
        <w:rPr>
          <w:b/>
          <w:sz w:val="22"/>
          <w:szCs w:val="22"/>
        </w:rPr>
      </w:pPr>
      <w:r w:rsidRPr="0078320B">
        <w:rPr>
          <w:b/>
          <w:sz w:val="22"/>
          <w:szCs w:val="22"/>
        </w:rPr>
        <w:t>2. Порядок внесения задатка</w:t>
      </w:r>
    </w:p>
    <w:p w:rsidR="009D3DEA" w:rsidRPr="0078320B" w:rsidRDefault="009D3DEA" w:rsidP="009D3DEA">
      <w:pPr>
        <w:autoSpaceDE w:val="0"/>
        <w:autoSpaceDN w:val="0"/>
        <w:adjustRightInd w:val="0"/>
        <w:jc w:val="both"/>
        <w:rPr>
          <w:sz w:val="22"/>
          <w:szCs w:val="22"/>
        </w:rPr>
      </w:pPr>
      <w:r w:rsidRPr="0078320B">
        <w:rPr>
          <w:sz w:val="22"/>
          <w:szCs w:val="22"/>
        </w:rPr>
        <w:tab/>
        <w:t>2.1. Задаток должен быть внесен Претендентом на указанный в п.1.1. настоящего Договора счет не позднее даты окончания приема заявок, указанной в извещении о проведении торгов.</w:t>
      </w:r>
    </w:p>
    <w:p w:rsidR="009D3DEA" w:rsidRPr="0078320B" w:rsidRDefault="009D3DEA" w:rsidP="009D3DEA">
      <w:pPr>
        <w:autoSpaceDE w:val="0"/>
        <w:autoSpaceDN w:val="0"/>
        <w:adjustRightInd w:val="0"/>
        <w:jc w:val="both"/>
        <w:rPr>
          <w:sz w:val="22"/>
          <w:szCs w:val="22"/>
        </w:rPr>
      </w:pPr>
      <w:r w:rsidRPr="0078320B">
        <w:rPr>
          <w:sz w:val="22"/>
          <w:szCs w:val="22"/>
        </w:rPr>
        <w:tab/>
        <w:t xml:space="preserve">В случае </w:t>
      </w:r>
      <w:proofErr w:type="spellStart"/>
      <w:r w:rsidRPr="0078320B">
        <w:rPr>
          <w:sz w:val="22"/>
          <w:szCs w:val="22"/>
        </w:rPr>
        <w:t>неперечисления</w:t>
      </w:r>
      <w:proofErr w:type="spellEnd"/>
      <w:r w:rsidRPr="0078320B">
        <w:rPr>
          <w:sz w:val="22"/>
          <w:szCs w:val="22"/>
        </w:rPr>
        <w:t xml:space="preserve"> суммы задатка в установленный срок обязательства Претендента по внесению задатка считаются невыполненными. В этом случае Претендент к участию в торгах не допускается.</w:t>
      </w:r>
    </w:p>
    <w:p w:rsidR="0078320B" w:rsidRPr="0078320B" w:rsidRDefault="009D3DEA" w:rsidP="009D3DEA">
      <w:pPr>
        <w:autoSpaceDE w:val="0"/>
        <w:autoSpaceDN w:val="0"/>
        <w:adjustRightInd w:val="0"/>
        <w:jc w:val="both"/>
        <w:rPr>
          <w:sz w:val="22"/>
          <w:szCs w:val="22"/>
        </w:rPr>
      </w:pPr>
      <w:r w:rsidRPr="0078320B">
        <w:rPr>
          <w:sz w:val="22"/>
          <w:szCs w:val="22"/>
        </w:rPr>
        <w:tab/>
      </w:r>
    </w:p>
    <w:p w:rsidR="009D3DEA" w:rsidRPr="0078320B" w:rsidRDefault="0078320B" w:rsidP="009D3DEA">
      <w:pPr>
        <w:autoSpaceDE w:val="0"/>
        <w:autoSpaceDN w:val="0"/>
        <w:adjustRightInd w:val="0"/>
        <w:jc w:val="both"/>
        <w:rPr>
          <w:sz w:val="22"/>
          <w:szCs w:val="22"/>
        </w:rPr>
      </w:pPr>
      <w:r w:rsidRPr="0078320B">
        <w:rPr>
          <w:sz w:val="22"/>
          <w:szCs w:val="22"/>
        </w:rPr>
        <w:tab/>
      </w:r>
      <w:r w:rsidR="009D3DEA" w:rsidRPr="0078320B">
        <w:rPr>
          <w:sz w:val="22"/>
          <w:szCs w:val="22"/>
        </w:rPr>
        <w:t>2.2. Организатор торгов не вправе распоряжаться денежными средствами, поступившими на его счет в качестве задатка.</w:t>
      </w:r>
    </w:p>
    <w:p w:rsidR="009D3DEA" w:rsidRPr="0078320B" w:rsidRDefault="009D3DEA" w:rsidP="009D3DEA">
      <w:pPr>
        <w:autoSpaceDE w:val="0"/>
        <w:autoSpaceDN w:val="0"/>
        <w:adjustRightInd w:val="0"/>
        <w:jc w:val="both"/>
        <w:rPr>
          <w:sz w:val="22"/>
          <w:szCs w:val="22"/>
        </w:rPr>
      </w:pPr>
      <w:r w:rsidRPr="0078320B">
        <w:rPr>
          <w:sz w:val="22"/>
          <w:szCs w:val="22"/>
        </w:rPr>
        <w:tab/>
        <w:t>2.3. На денежные средства, перечисленные в соответствии с настоящим договором, проценты не начисляются.</w:t>
      </w:r>
    </w:p>
    <w:p w:rsidR="009D3DEA" w:rsidRPr="0078320B" w:rsidRDefault="009D3DEA" w:rsidP="009D3DEA">
      <w:pPr>
        <w:autoSpaceDE w:val="0"/>
        <w:autoSpaceDN w:val="0"/>
        <w:adjustRightInd w:val="0"/>
        <w:jc w:val="both"/>
        <w:rPr>
          <w:sz w:val="22"/>
          <w:szCs w:val="22"/>
        </w:rPr>
      </w:pPr>
    </w:p>
    <w:p w:rsidR="009D3DEA" w:rsidRPr="0078320B" w:rsidRDefault="009D3DEA" w:rsidP="009D3DEA">
      <w:pPr>
        <w:autoSpaceDE w:val="0"/>
        <w:autoSpaceDN w:val="0"/>
        <w:adjustRightInd w:val="0"/>
        <w:jc w:val="center"/>
        <w:rPr>
          <w:b/>
          <w:sz w:val="22"/>
          <w:szCs w:val="22"/>
        </w:rPr>
      </w:pPr>
      <w:r w:rsidRPr="0078320B">
        <w:rPr>
          <w:b/>
          <w:sz w:val="22"/>
          <w:szCs w:val="22"/>
        </w:rPr>
        <w:t>3. Порядок возврата и удержания задатка</w:t>
      </w:r>
    </w:p>
    <w:p w:rsidR="009D3DEA" w:rsidRPr="0078320B" w:rsidRDefault="009D3DEA" w:rsidP="009D3DEA">
      <w:pPr>
        <w:autoSpaceDE w:val="0"/>
        <w:autoSpaceDN w:val="0"/>
        <w:adjustRightInd w:val="0"/>
        <w:jc w:val="both"/>
        <w:rPr>
          <w:sz w:val="22"/>
          <w:szCs w:val="22"/>
        </w:rPr>
      </w:pPr>
      <w:r w:rsidRPr="0078320B">
        <w:rPr>
          <w:sz w:val="22"/>
          <w:szCs w:val="22"/>
        </w:rPr>
        <w:tab/>
        <w:t>3.1. Задаток возвращается в случаях и в сроки, которые установлены п.п.3.2.-3.6. настоящего Договора, путем перечисления суммы внесенного задатка на указанный Претендентом счет. Претендент обязан незамедлительно информировать Организатора торгов об изменении своих банковских реквизитов. Организатор торгов не отвечает за нарушение установленных настоящим Договором сроков возврата задатка в случае, если Претендент своевременно не информировал Организатора торгов об изменении своих банковских реквизитов.</w:t>
      </w:r>
    </w:p>
    <w:p w:rsidR="009D3DEA" w:rsidRPr="0078320B" w:rsidRDefault="009D3DEA" w:rsidP="009D3DEA">
      <w:pPr>
        <w:autoSpaceDE w:val="0"/>
        <w:autoSpaceDN w:val="0"/>
        <w:adjustRightInd w:val="0"/>
        <w:jc w:val="both"/>
        <w:rPr>
          <w:sz w:val="22"/>
          <w:szCs w:val="22"/>
        </w:rPr>
      </w:pPr>
      <w:r w:rsidRPr="0078320B">
        <w:rPr>
          <w:sz w:val="22"/>
          <w:szCs w:val="22"/>
        </w:rPr>
        <w:lastRenderedPageBreak/>
        <w:tab/>
        <w:t xml:space="preserve">3.2. В случае если Претендент не будет допущен к участию в торгах, Организатор торгов обязуется возвратить сумму внесенного Претендентом задатка в течение 5 (пяти) рабочих дней </w:t>
      </w:r>
      <w:proofErr w:type="gramStart"/>
      <w:r w:rsidRPr="0078320B">
        <w:rPr>
          <w:sz w:val="22"/>
          <w:szCs w:val="22"/>
        </w:rPr>
        <w:t>с даты оформления</w:t>
      </w:r>
      <w:proofErr w:type="gramEnd"/>
      <w:r w:rsidRPr="0078320B">
        <w:rPr>
          <w:sz w:val="22"/>
          <w:szCs w:val="22"/>
        </w:rPr>
        <w:t xml:space="preserve">  протокола окончания приема и регистрации заявок на участие в торгах.</w:t>
      </w:r>
    </w:p>
    <w:p w:rsidR="009D3DEA" w:rsidRPr="0078320B" w:rsidRDefault="009D3DEA" w:rsidP="009D3DEA">
      <w:pPr>
        <w:autoSpaceDE w:val="0"/>
        <w:autoSpaceDN w:val="0"/>
        <w:adjustRightInd w:val="0"/>
        <w:jc w:val="both"/>
        <w:rPr>
          <w:sz w:val="22"/>
          <w:szCs w:val="22"/>
        </w:rPr>
      </w:pPr>
      <w:r w:rsidRPr="0078320B">
        <w:rPr>
          <w:sz w:val="22"/>
          <w:szCs w:val="22"/>
        </w:rPr>
        <w:tab/>
        <w:t>3.3. В случае если Претендент участвовал в торгах, но не выиграл их, Организатор торгов обязуется возвратить сумму внесенного задатка в течение 5 (пяти) рабочих дней со дня подписания протокола о результатах торгов.</w:t>
      </w:r>
    </w:p>
    <w:p w:rsidR="009D3DEA" w:rsidRPr="0078320B" w:rsidRDefault="009D3DEA" w:rsidP="009D3DEA">
      <w:pPr>
        <w:autoSpaceDE w:val="0"/>
        <w:autoSpaceDN w:val="0"/>
        <w:adjustRightInd w:val="0"/>
        <w:jc w:val="both"/>
        <w:rPr>
          <w:sz w:val="22"/>
          <w:szCs w:val="22"/>
        </w:rPr>
      </w:pPr>
      <w:r w:rsidRPr="0078320B">
        <w:rPr>
          <w:sz w:val="22"/>
          <w:szCs w:val="22"/>
        </w:rPr>
        <w:tab/>
        <w:t>3.4. В случае отзыва Претендентом заявки на участие в торгах до момента начала торгов Организатор торгов обязуется возвратить сумму внесенного задатка в течение 5 (пяти) рабочих дней со дня подписания протокола о результатах торгов.</w:t>
      </w:r>
    </w:p>
    <w:p w:rsidR="009D3DEA" w:rsidRPr="0078320B" w:rsidRDefault="009D3DEA" w:rsidP="009D3DEA">
      <w:pPr>
        <w:autoSpaceDE w:val="0"/>
        <w:autoSpaceDN w:val="0"/>
        <w:adjustRightInd w:val="0"/>
        <w:jc w:val="both"/>
        <w:rPr>
          <w:sz w:val="22"/>
          <w:szCs w:val="22"/>
        </w:rPr>
      </w:pPr>
      <w:r w:rsidRPr="0078320B">
        <w:rPr>
          <w:sz w:val="22"/>
          <w:szCs w:val="22"/>
        </w:rPr>
        <w:tab/>
        <w:t xml:space="preserve">3.5. В случае признания торгов </w:t>
      </w:r>
      <w:proofErr w:type="gramStart"/>
      <w:r w:rsidRPr="0078320B">
        <w:rPr>
          <w:sz w:val="22"/>
          <w:szCs w:val="22"/>
        </w:rPr>
        <w:t>несостоявшимися</w:t>
      </w:r>
      <w:proofErr w:type="gramEnd"/>
      <w:r w:rsidRPr="0078320B">
        <w:rPr>
          <w:sz w:val="22"/>
          <w:szCs w:val="22"/>
        </w:rPr>
        <w:t>, Организатор торгов обязуется возвратить сумму внесенного Претендентом задатка в течение 5 (пяти) рабочих дней со дня принятия комиссией по проведению торгов решения об отмене торгов.</w:t>
      </w:r>
    </w:p>
    <w:p w:rsidR="009D3DEA" w:rsidRPr="0078320B" w:rsidRDefault="009D3DEA" w:rsidP="009D3DEA">
      <w:pPr>
        <w:autoSpaceDE w:val="0"/>
        <w:autoSpaceDN w:val="0"/>
        <w:adjustRightInd w:val="0"/>
        <w:jc w:val="both"/>
        <w:rPr>
          <w:sz w:val="22"/>
          <w:szCs w:val="22"/>
        </w:rPr>
      </w:pPr>
      <w:r w:rsidRPr="0078320B">
        <w:rPr>
          <w:sz w:val="22"/>
          <w:szCs w:val="22"/>
        </w:rPr>
        <w:tab/>
        <w:t>3.6. В случае отмены торгов по продаже имущества Организатор торгов возвращает сумму внесенного задатка в течение 5 (пяти) рабочих дней со дня принятия решения об отмене торгов.</w:t>
      </w:r>
    </w:p>
    <w:p w:rsidR="009D3DEA" w:rsidRPr="0078320B" w:rsidRDefault="009D3DEA" w:rsidP="009D3DEA">
      <w:pPr>
        <w:autoSpaceDE w:val="0"/>
        <w:autoSpaceDN w:val="0"/>
        <w:adjustRightInd w:val="0"/>
        <w:jc w:val="both"/>
        <w:rPr>
          <w:sz w:val="22"/>
          <w:szCs w:val="22"/>
        </w:rPr>
      </w:pPr>
      <w:r w:rsidRPr="0078320B">
        <w:rPr>
          <w:sz w:val="22"/>
          <w:szCs w:val="22"/>
        </w:rPr>
        <w:tab/>
        <w:t xml:space="preserve">3.7. Внесенный задаток не возвращается в случае, если Претендент, признанный победителем торгов: </w:t>
      </w:r>
    </w:p>
    <w:p w:rsidR="009D3DEA" w:rsidRPr="0078320B" w:rsidRDefault="009D3DEA" w:rsidP="009D3DEA">
      <w:pPr>
        <w:autoSpaceDE w:val="0"/>
        <w:autoSpaceDN w:val="0"/>
        <w:adjustRightInd w:val="0"/>
        <w:jc w:val="both"/>
        <w:rPr>
          <w:sz w:val="22"/>
          <w:szCs w:val="22"/>
        </w:rPr>
      </w:pPr>
      <w:r w:rsidRPr="0078320B">
        <w:rPr>
          <w:sz w:val="22"/>
          <w:szCs w:val="22"/>
        </w:rPr>
        <w:t>- уклонится от подписания протокола о результатах торгов в установленный срок и/или уклонится от заключения договора купли-продажи;</w:t>
      </w:r>
    </w:p>
    <w:p w:rsidR="009D3DEA" w:rsidRPr="0078320B" w:rsidRDefault="009D3DEA" w:rsidP="009D3DEA">
      <w:pPr>
        <w:autoSpaceDE w:val="0"/>
        <w:autoSpaceDN w:val="0"/>
        <w:adjustRightInd w:val="0"/>
        <w:jc w:val="both"/>
        <w:rPr>
          <w:sz w:val="22"/>
          <w:szCs w:val="22"/>
        </w:rPr>
      </w:pPr>
      <w:r w:rsidRPr="0078320B">
        <w:rPr>
          <w:sz w:val="22"/>
          <w:szCs w:val="22"/>
        </w:rPr>
        <w:t>- уклонится от оплаты продаваемого на торгах имущества в срок, установленный заключенным договором купли-продажи.</w:t>
      </w:r>
    </w:p>
    <w:p w:rsidR="009D3DEA" w:rsidRPr="0078320B" w:rsidRDefault="009D3DEA" w:rsidP="009D3DEA">
      <w:pPr>
        <w:autoSpaceDE w:val="0"/>
        <w:autoSpaceDN w:val="0"/>
        <w:adjustRightInd w:val="0"/>
        <w:jc w:val="both"/>
        <w:rPr>
          <w:sz w:val="22"/>
          <w:szCs w:val="22"/>
        </w:rPr>
      </w:pPr>
      <w:r w:rsidRPr="0078320B">
        <w:rPr>
          <w:sz w:val="22"/>
          <w:szCs w:val="22"/>
        </w:rPr>
        <w:tab/>
        <w:t>3.8. Внесенный Претендентом задаток засчитывается в счет оплаты приобретаемого на торгах имущества при подписании протокола об итогах торгов и при заключении договора купли-продажи.</w:t>
      </w:r>
    </w:p>
    <w:p w:rsidR="009D3DEA" w:rsidRPr="0078320B" w:rsidRDefault="009D3DEA" w:rsidP="009D3DEA">
      <w:pPr>
        <w:autoSpaceDE w:val="0"/>
        <w:autoSpaceDN w:val="0"/>
        <w:adjustRightInd w:val="0"/>
        <w:jc w:val="both"/>
        <w:rPr>
          <w:sz w:val="22"/>
          <w:szCs w:val="22"/>
        </w:rPr>
      </w:pPr>
    </w:p>
    <w:p w:rsidR="009D3DEA" w:rsidRPr="0078320B" w:rsidRDefault="009D3DEA" w:rsidP="009D3DEA">
      <w:pPr>
        <w:autoSpaceDE w:val="0"/>
        <w:autoSpaceDN w:val="0"/>
        <w:adjustRightInd w:val="0"/>
        <w:jc w:val="center"/>
        <w:rPr>
          <w:b/>
          <w:sz w:val="22"/>
          <w:szCs w:val="22"/>
        </w:rPr>
      </w:pPr>
      <w:r w:rsidRPr="0078320B">
        <w:rPr>
          <w:b/>
          <w:sz w:val="22"/>
          <w:szCs w:val="22"/>
        </w:rPr>
        <w:t>4. Срок действия договора</w:t>
      </w:r>
    </w:p>
    <w:p w:rsidR="009D3DEA" w:rsidRPr="0078320B" w:rsidRDefault="009D3DEA" w:rsidP="009D3DEA">
      <w:pPr>
        <w:autoSpaceDE w:val="0"/>
        <w:autoSpaceDN w:val="0"/>
        <w:adjustRightInd w:val="0"/>
        <w:jc w:val="both"/>
        <w:rPr>
          <w:sz w:val="22"/>
          <w:szCs w:val="22"/>
        </w:rPr>
      </w:pPr>
      <w:r w:rsidRPr="0078320B">
        <w:rPr>
          <w:sz w:val="22"/>
          <w:szCs w:val="22"/>
        </w:rPr>
        <w:tab/>
        <w:t>4.1. Настоящий Договор вступает в силу с момента его подписания сторонами и прекращает свое действие после исполнения сторонами всех обязательств по нему.</w:t>
      </w:r>
    </w:p>
    <w:p w:rsidR="009D3DEA" w:rsidRPr="0078320B" w:rsidRDefault="009D3DEA" w:rsidP="009D3DEA">
      <w:pPr>
        <w:autoSpaceDE w:val="0"/>
        <w:autoSpaceDN w:val="0"/>
        <w:adjustRightInd w:val="0"/>
        <w:jc w:val="both"/>
        <w:rPr>
          <w:sz w:val="22"/>
          <w:szCs w:val="22"/>
        </w:rPr>
      </w:pPr>
      <w:r w:rsidRPr="0078320B">
        <w:rPr>
          <w:sz w:val="22"/>
          <w:szCs w:val="22"/>
        </w:rPr>
        <w:tab/>
        <w:t>4.2. Все возможные споры и разногласия, связанные с исполнением настоящего Договора, будут разрешаться сторонами путем переговоров. В случае невозможности разрешения споров и разногласий путем переговоров они передаются на разрешение Арбитражного суда Республики Коми.</w:t>
      </w:r>
    </w:p>
    <w:p w:rsidR="009D3DEA" w:rsidRPr="0078320B" w:rsidRDefault="009D3DEA" w:rsidP="009D3DEA">
      <w:pPr>
        <w:autoSpaceDE w:val="0"/>
        <w:autoSpaceDN w:val="0"/>
        <w:adjustRightInd w:val="0"/>
        <w:jc w:val="both"/>
        <w:rPr>
          <w:sz w:val="22"/>
          <w:szCs w:val="22"/>
        </w:rPr>
      </w:pPr>
      <w:r w:rsidRPr="0078320B">
        <w:rPr>
          <w:sz w:val="22"/>
          <w:szCs w:val="22"/>
        </w:rPr>
        <w:tab/>
        <w:t>4.3. Настоящий договор составлен в двух экземплярах, имеющих одинаковую юридическую силу, по одному для каждой из сторон.</w:t>
      </w:r>
    </w:p>
    <w:p w:rsidR="009D3DEA" w:rsidRPr="0078320B" w:rsidRDefault="009D3DEA" w:rsidP="009D3DEA">
      <w:pPr>
        <w:pStyle w:val="HTML"/>
        <w:jc w:val="center"/>
        <w:rPr>
          <w:sz w:val="22"/>
          <w:szCs w:val="22"/>
        </w:rPr>
      </w:pPr>
    </w:p>
    <w:p w:rsidR="009D3DEA" w:rsidRPr="0078320B" w:rsidRDefault="009D3DEA" w:rsidP="009D3DEA">
      <w:pPr>
        <w:pStyle w:val="HTML"/>
        <w:jc w:val="center"/>
        <w:rPr>
          <w:rFonts w:ascii="Times New Roman" w:hAnsi="Times New Roman" w:cs="Times New Roman"/>
          <w:b/>
          <w:sz w:val="22"/>
          <w:szCs w:val="22"/>
        </w:rPr>
      </w:pPr>
      <w:r w:rsidRPr="0078320B">
        <w:rPr>
          <w:b/>
          <w:sz w:val="22"/>
          <w:szCs w:val="22"/>
        </w:rPr>
        <w:t>   </w:t>
      </w:r>
      <w:r w:rsidRPr="0078320B">
        <w:rPr>
          <w:rFonts w:ascii="Times New Roman" w:hAnsi="Times New Roman" w:cs="Times New Roman"/>
          <w:b/>
          <w:sz w:val="22"/>
          <w:szCs w:val="22"/>
        </w:rPr>
        <w:t>5. Подписи и реквизиты сторон   </w:t>
      </w:r>
    </w:p>
    <w:tbl>
      <w:tblPr>
        <w:tblStyle w:val="a3"/>
        <w:tblW w:w="0" w:type="auto"/>
        <w:tblLook w:val="01E0"/>
      </w:tblPr>
      <w:tblGrid>
        <w:gridCol w:w="4926"/>
        <w:gridCol w:w="4927"/>
      </w:tblGrid>
      <w:tr w:rsidR="009D3DEA" w:rsidRPr="0078320B" w:rsidTr="0078320B">
        <w:tc>
          <w:tcPr>
            <w:tcW w:w="4926" w:type="dxa"/>
            <w:tcBorders>
              <w:top w:val="single" w:sz="4" w:space="0" w:color="auto"/>
              <w:left w:val="single" w:sz="4" w:space="0" w:color="auto"/>
              <w:bottom w:val="single" w:sz="4" w:space="0" w:color="auto"/>
              <w:right w:val="single" w:sz="4" w:space="0" w:color="auto"/>
            </w:tcBorders>
          </w:tcPr>
          <w:p w:rsidR="009D3DEA" w:rsidRPr="0078320B" w:rsidRDefault="009D3DEA" w:rsidP="003E43D6">
            <w:pPr>
              <w:pStyle w:val="HTML"/>
              <w:rPr>
                <w:rFonts w:ascii="Times New Roman" w:hAnsi="Times New Roman" w:cs="Times New Roman"/>
                <w:b/>
                <w:sz w:val="22"/>
                <w:szCs w:val="22"/>
              </w:rPr>
            </w:pPr>
            <w:r w:rsidRPr="0078320B">
              <w:rPr>
                <w:rFonts w:ascii="Times New Roman" w:hAnsi="Times New Roman" w:cs="Times New Roman"/>
                <w:b/>
                <w:sz w:val="22"/>
                <w:szCs w:val="22"/>
              </w:rPr>
              <w:t>ООО «Норд-Торг»</w:t>
            </w:r>
          </w:p>
          <w:p w:rsidR="009D3DEA" w:rsidRPr="0078320B" w:rsidRDefault="009D3DEA" w:rsidP="003E43D6">
            <w:pPr>
              <w:rPr>
                <w:sz w:val="22"/>
                <w:szCs w:val="22"/>
              </w:rPr>
            </w:pPr>
            <w:r w:rsidRPr="0078320B">
              <w:rPr>
                <w:sz w:val="22"/>
                <w:szCs w:val="22"/>
              </w:rPr>
              <w:t>ИНН 1102041939</w:t>
            </w:r>
          </w:p>
          <w:p w:rsidR="009D3DEA" w:rsidRPr="0078320B" w:rsidRDefault="009D3DEA" w:rsidP="003E43D6">
            <w:pPr>
              <w:rPr>
                <w:sz w:val="22"/>
                <w:szCs w:val="22"/>
              </w:rPr>
            </w:pPr>
            <w:r w:rsidRPr="0078320B">
              <w:rPr>
                <w:sz w:val="22"/>
                <w:szCs w:val="22"/>
              </w:rPr>
              <w:t>ОГРН 1031100600167</w:t>
            </w:r>
          </w:p>
          <w:p w:rsidR="009D3DEA" w:rsidRPr="0078320B" w:rsidRDefault="009D3DEA" w:rsidP="003E43D6">
            <w:pPr>
              <w:rPr>
                <w:sz w:val="22"/>
                <w:szCs w:val="22"/>
              </w:rPr>
            </w:pPr>
            <w:r w:rsidRPr="0078320B">
              <w:rPr>
                <w:sz w:val="22"/>
                <w:szCs w:val="22"/>
              </w:rPr>
              <w:t xml:space="preserve">Юридический адрес: 169313, Республика Коми, </w:t>
            </w:r>
            <w:proofErr w:type="gramStart"/>
            <w:r w:rsidRPr="0078320B">
              <w:rPr>
                <w:sz w:val="22"/>
                <w:szCs w:val="22"/>
              </w:rPr>
              <w:t>г</w:t>
            </w:r>
            <w:proofErr w:type="gramEnd"/>
            <w:r w:rsidRPr="0078320B">
              <w:rPr>
                <w:sz w:val="22"/>
                <w:szCs w:val="22"/>
              </w:rPr>
              <w:t xml:space="preserve">. Ухта, </w:t>
            </w:r>
            <w:proofErr w:type="spellStart"/>
            <w:r w:rsidRPr="0078320B">
              <w:rPr>
                <w:sz w:val="22"/>
                <w:szCs w:val="22"/>
              </w:rPr>
              <w:t>пр-т</w:t>
            </w:r>
            <w:proofErr w:type="spellEnd"/>
            <w:r w:rsidRPr="0078320B">
              <w:rPr>
                <w:sz w:val="22"/>
                <w:szCs w:val="22"/>
              </w:rPr>
              <w:t xml:space="preserve">. А.И. </w:t>
            </w:r>
            <w:proofErr w:type="spellStart"/>
            <w:r w:rsidRPr="0078320B">
              <w:rPr>
                <w:sz w:val="22"/>
                <w:szCs w:val="22"/>
              </w:rPr>
              <w:t>Зерюнова</w:t>
            </w:r>
            <w:proofErr w:type="spellEnd"/>
            <w:r w:rsidRPr="0078320B">
              <w:rPr>
                <w:sz w:val="22"/>
                <w:szCs w:val="22"/>
              </w:rPr>
              <w:t>, д. 7/4</w:t>
            </w:r>
          </w:p>
          <w:p w:rsidR="009D3DEA" w:rsidRPr="0078320B" w:rsidRDefault="009D3DEA" w:rsidP="003E43D6">
            <w:pPr>
              <w:rPr>
                <w:sz w:val="22"/>
                <w:szCs w:val="22"/>
              </w:rPr>
            </w:pPr>
            <w:r w:rsidRPr="0078320B">
              <w:rPr>
                <w:sz w:val="22"/>
                <w:szCs w:val="22"/>
              </w:rPr>
              <w:t xml:space="preserve">Почтовый адрес: 167000, Сыктывкар, ул. </w:t>
            </w:r>
            <w:proofErr w:type="gramStart"/>
            <w:r w:rsidRPr="0078320B">
              <w:rPr>
                <w:sz w:val="22"/>
                <w:szCs w:val="22"/>
              </w:rPr>
              <w:t>Первомайская</w:t>
            </w:r>
            <w:proofErr w:type="gramEnd"/>
            <w:r w:rsidRPr="0078320B">
              <w:rPr>
                <w:sz w:val="22"/>
                <w:szCs w:val="22"/>
              </w:rPr>
              <w:t>, д. 149, 1 подъезд, 3 этаж</w:t>
            </w:r>
          </w:p>
          <w:p w:rsidR="009D3DEA" w:rsidRPr="0078320B" w:rsidRDefault="009D3DEA" w:rsidP="003E43D6">
            <w:pPr>
              <w:pStyle w:val="HTML"/>
              <w:rPr>
                <w:rFonts w:ascii="Times New Roman" w:hAnsi="Times New Roman" w:cs="Times New Roman"/>
                <w:sz w:val="22"/>
                <w:szCs w:val="22"/>
              </w:rPr>
            </w:pPr>
          </w:p>
          <w:p w:rsidR="009D3DEA" w:rsidRPr="0078320B" w:rsidRDefault="009D3DEA" w:rsidP="003E43D6">
            <w:pPr>
              <w:pStyle w:val="HTML"/>
              <w:rPr>
                <w:rFonts w:ascii="Times New Roman" w:hAnsi="Times New Roman" w:cs="Times New Roman"/>
                <w:sz w:val="22"/>
                <w:szCs w:val="22"/>
              </w:rPr>
            </w:pPr>
          </w:p>
          <w:p w:rsidR="009D3DEA" w:rsidRPr="0078320B" w:rsidRDefault="009D3DEA" w:rsidP="003E43D6">
            <w:pPr>
              <w:pStyle w:val="HTML"/>
              <w:rPr>
                <w:rFonts w:ascii="Times New Roman" w:hAnsi="Times New Roman" w:cs="Times New Roman"/>
                <w:sz w:val="22"/>
                <w:szCs w:val="22"/>
              </w:rPr>
            </w:pPr>
          </w:p>
          <w:p w:rsidR="009D3DEA" w:rsidRPr="0078320B" w:rsidRDefault="009D3DEA" w:rsidP="003E43D6">
            <w:pPr>
              <w:pStyle w:val="HTML"/>
              <w:rPr>
                <w:rFonts w:ascii="Times New Roman" w:hAnsi="Times New Roman" w:cs="Times New Roman"/>
                <w:sz w:val="22"/>
                <w:szCs w:val="22"/>
              </w:rPr>
            </w:pPr>
            <w:r w:rsidRPr="0078320B">
              <w:rPr>
                <w:rFonts w:ascii="Times New Roman" w:hAnsi="Times New Roman" w:cs="Times New Roman"/>
                <w:sz w:val="22"/>
                <w:szCs w:val="22"/>
              </w:rPr>
              <w:t xml:space="preserve">Конкурсный управляющий  </w:t>
            </w:r>
          </w:p>
          <w:p w:rsidR="009D3DEA" w:rsidRPr="0078320B" w:rsidRDefault="009D3DEA" w:rsidP="003E43D6">
            <w:pPr>
              <w:pStyle w:val="HTML"/>
              <w:rPr>
                <w:rFonts w:ascii="Times New Roman" w:hAnsi="Times New Roman" w:cs="Times New Roman"/>
                <w:sz w:val="22"/>
                <w:szCs w:val="22"/>
              </w:rPr>
            </w:pPr>
            <w:r w:rsidRPr="0078320B">
              <w:rPr>
                <w:rFonts w:ascii="Times New Roman" w:hAnsi="Times New Roman" w:cs="Times New Roman"/>
                <w:sz w:val="22"/>
                <w:szCs w:val="22"/>
              </w:rPr>
              <w:t xml:space="preserve"> ____________________          </w:t>
            </w:r>
            <w:proofErr w:type="spellStart"/>
            <w:r w:rsidRPr="0078320B">
              <w:rPr>
                <w:rFonts w:ascii="Times New Roman" w:hAnsi="Times New Roman" w:cs="Times New Roman"/>
                <w:sz w:val="22"/>
                <w:szCs w:val="22"/>
              </w:rPr>
              <w:t>С.К.Андронович</w:t>
            </w:r>
            <w:proofErr w:type="spellEnd"/>
            <w:r w:rsidRPr="0078320B">
              <w:rPr>
                <w:rFonts w:ascii="Times New Roman" w:hAnsi="Times New Roman" w:cs="Times New Roman"/>
                <w:sz w:val="22"/>
                <w:szCs w:val="22"/>
              </w:rPr>
              <w:t xml:space="preserve"> </w:t>
            </w:r>
          </w:p>
          <w:p w:rsidR="009D3DEA" w:rsidRPr="0078320B" w:rsidRDefault="009D3DEA" w:rsidP="003E43D6">
            <w:pPr>
              <w:pStyle w:val="HTML"/>
              <w:rPr>
                <w:rFonts w:ascii="Times New Roman" w:hAnsi="Times New Roman" w:cs="Times New Roman"/>
                <w:sz w:val="22"/>
                <w:szCs w:val="22"/>
              </w:rPr>
            </w:pPr>
          </w:p>
        </w:tc>
        <w:tc>
          <w:tcPr>
            <w:tcW w:w="4927" w:type="dxa"/>
            <w:tcBorders>
              <w:top w:val="single" w:sz="4" w:space="0" w:color="auto"/>
              <w:left w:val="single" w:sz="4" w:space="0" w:color="auto"/>
              <w:bottom w:val="single" w:sz="4" w:space="0" w:color="auto"/>
              <w:right w:val="single" w:sz="4" w:space="0" w:color="auto"/>
            </w:tcBorders>
          </w:tcPr>
          <w:p w:rsidR="009D3DEA" w:rsidRPr="0078320B" w:rsidRDefault="009D3DEA" w:rsidP="003E43D6">
            <w:pPr>
              <w:pStyle w:val="HTML"/>
              <w:pBdr>
                <w:bottom w:val="single" w:sz="12" w:space="1" w:color="auto"/>
              </w:pBdr>
              <w:jc w:val="both"/>
              <w:rPr>
                <w:rFonts w:ascii="Times New Roman" w:hAnsi="Times New Roman" w:cs="Times New Roman"/>
                <w:sz w:val="22"/>
                <w:szCs w:val="22"/>
              </w:rPr>
            </w:pPr>
          </w:p>
          <w:p w:rsidR="009D3DEA" w:rsidRPr="0078320B" w:rsidRDefault="009D3DEA" w:rsidP="003E43D6">
            <w:pPr>
              <w:pStyle w:val="HTML"/>
              <w:pBdr>
                <w:bottom w:val="single" w:sz="12" w:space="1" w:color="auto"/>
              </w:pBdr>
              <w:jc w:val="both"/>
              <w:rPr>
                <w:rFonts w:ascii="Times New Roman" w:hAnsi="Times New Roman" w:cs="Times New Roman"/>
                <w:b/>
                <w:sz w:val="22"/>
                <w:szCs w:val="22"/>
              </w:rPr>
            </w:pPr>
          </w:p>
          <w:p w:rsidR="009D3DEA" w:rsidRPr="0078320B" w:rsidRDefault="009D3DEA" w:rsidP="003E43D6">
            <w:pPr>
              <w:pStyle w:val="HTML"/>
              <w:jc w:val="both"/>
              <w:rPr>
                <w:rFonts w:ascii="Times New Roman" w:hAnsi="Times New Roman" w:cs="Times New Roman"/>
                <w:b/>
                <w:sz w:val="22"/>
                <w:szCs w:val="22"/>
              </w:rPr>
            </w:pPr>
          </w:p>
          <w:p w:rsidR="009D3DEA" w:rsidRPr="0078320B" w:rsidRDefault="009D3DEA" w:rsidP="003E43D6">
            <w:pPr>
              <w:pStyle w:val="HTML"/>
              <w:pBdr>
                <w:top w:val="single" w:sz="12" w:space="1" w:color="auto"/>
                <w:bottom w:val="single" w:sz="12" w:space="1" w:color="auto"/>
              </w:pBdr>
              <w:jc w:val="both"/>
              <w:rPr>
                <w:rFonts w:ascii="Times New Roman" w:hAnsi="Times New Roman" w:cs="Times New Roman"/>
                <w:b/>
                <w:sz w:val="22"/>
                <w:szCs w:val="22"/>
              </w:rPr>
            </w:pPr>
          </w:p>
          <w:p w:rsidR="009D3DEA" w:rsidRPr="0078320B" w:rsidRDefault="009D3DEA" w:rsidP="003E43D6">
            <w:pPr>
              <w:pStyle w:val="HTML"/>
              <w:pBdr>
                <w:bottom w:val="single" w:sz="12" w:space="1" w:color="auto"/>
                <w:between w:val="single" w:sz="12" w:space="1" w:color="auto"/>
              </w:pBdr>
              <w:jc w:val="both"/>
              <w:rPr>
                <w:rFonts w:ascii="Times New Roman" w:hAnsi="Times New Roman" w:cs="Times New Roman"/>
                <w:b/>
                <w:sz w:val="22"/>
                <w:szCs w:val="22"/>
              </w:rPr>
            </w:pPr>
          </w:p>
          <w:p w:rsidR="009D3DEA" w:rsidRPr="0078320B" w:rsidRDefault="009D3DEA" w:rsidP="003E43D6">
            <w:pPr>
              <w:pStyle w:val="HTML"/>
              <w:pBdr>
                <w:bottom w:val="single" w:sz="12" w:space="1" w:color="auto"/>
                <w:between w:val="single" w:sz="12" w:space="1" w:color="auto"/>
              </w:pBdr>
              <w:jc w:val="both"/>
              <w:rPr>
                <w:rFonts w:ascii="Times New Roman" w:hAnsi="Times New Roman" w:cs="Times New Roman"/>
                <w:b/>
                <w:sz w:val="22"/>
                <w:szCs w:val="22"/>
              </w:rPr>
            </w:pPr>
          </w:p>
          <w:p w:rsidR="009D3DEA" w:rsidRPr="0078320B" w:rsidRDefault="009D3DEA" w:rsidP="003E43D6">
            <w:pPr>
              <w:pStyle w:val="HTML"/>
              <w:pBdr>
                <w:bottom w:val="single" w:sz="12" w:space="1" w:color="auto"/>
                <w:between w:val="single" w:sz="12" w:space="1" w:color="auto"/>
              </w:pBdr>
              <w:jc w:val="both"/>
              <w:rPr>
                <w:rFonts w:ascii="Times New Roman" w:hAnsi="Times New Roman" w:cs="Times New Roman"/>
                <w:b/>
                <w:sz w:val="22"/>
                <w:szCs w:val="22"/>
              </w:rPr>
            </w:pPr>
          </w:p>
          <w:p w:rsidR="009D3DEA" w:rsidRPr="0078320B" w:rsidRDefault="009D3DEA" w:rsidP="003E43D6">
            <w:pPr>
              <w:pStyle w:val="HTML"/>
              <w:jc w:val="both"/>
              <w:rPr>
                <w:rFonts w:ascii="Times New Roman" w:hAnsi="Times New Roman" w:cs="Times New Roman"/>
                <w:sz w:val="22"/>
                <w:szCs w:val="22"/>
              </w:rPr>
            </w:pPr>
            <w:r w:rsidRPr="0078320B">
              <w:rPr>
                <w:rFonts w:ascii="Times New Roman" w:hAnsi="Times New Roman" w:cs="Times New Roman"/>
                <w:sz w:val="22"/>
                <w:szCs w:val="22"/>
              </w:rPr>
              <w:t xml:space="preserve">                    </w:t>
            </w:r>
          </w:p>
          <w:p w:rsidR="009D3DEA" w:rsidRPr="0078320B" w:rsidRDefault="009D3DEA" w:rsidP="003E43D6">
            <w:pPr>
              <w:pStyle w:val="HTML"/>
              <w:jc w:val="both"/>
              <w:rPr>
                <w:rFonts w:ascii="Times New Roman" w:hAnsi="Times New Roman" w:cs="Times New Roman"/>
                <w:sz w:val="22"/>
                <w:szCs w:val="22"/>
              </w:rPr>
            </w:pPr>
            <w:r w:rsidRPr="0078320B">
              <w:rPr>
                <w:rFonts w:ascii="Times New Roman" w:hAnsi="Times New Roman" w:cs="Times New Roman"/>
                <w:sz w:val="22"/>
                <w:szCs w:val="22"/>
              </w:rPr>
              <w:t xml:space="preserve">                   _____________/______________/</w:t>
            </w:r>
          </w:p>
        </w:tc>
      </w:tr>
    </w:tbl>
    <w:p w:rsidR="009D3DEA" w:rsidRPr="0078320B" w:rsidRDefault="009D3DEA" w:rsidP="009D3DEA">
      <w:pPr>
        <w:rPr>
          <w:sz w:val="22"/>
          <w:szCs w:val="22"/>
        </w:rPr>
      </w:pPr>
    </w:p>
    <w:p w:rsidR="009D3DEA" w:rsidRPr="0078320B" w:rsidRDefault="009D3DEA" w:rsidP="009D3DEA">
      <w:pPr>
        <w:rPr>
          <w:sz w:val="22"/>
          <w:szCs w:val="22"/>
        </w:rPr>
      </w:pPr>
    </w:p>
    <w:p w:rsidR="009D3DEA" w:rsidRPr="0078320B" w:rsidRDefault="009D3DEA" w:rsidP="009D3DEA">
      <w:pPr>
        <w:rPr>
          <w:sz w:val="22"/>
          <w:szCs w:val="22"/>
        </w:rPr>
      </w:pPr>
    </w:p>
    <w:p w:rsidR="009D3DEA" w:rsidRPr="0078320B" w:rsidRDefault="009D3DEA" w:rsidP="009D3DEA">
      <w:pPr>
        <w:rPr>
          <w:sz w:val="22"/>
          <w:szCs w:val="22"/>
        </w:rPr>
      </w:pPr>
    </w:p>
    <w:p w:rsidR="0041633E" w:rsidRPr="0078320B" w:rsidRDefault="0041633E">
      <w:pPr>
        <w:rPr>
          <w:sz w:val="22"/>
          <w:szCs w:val="22"/>
        </w:rPr>
      </w:pPr>
    </w:p>
    <w:sectPr w:rsidR="0041633E" w:rsidRPr="0078320B" w:rsidSect="009D178A">
      <w:pgSz w:w="11906" w:h="16838"/>
      <w:pgMar w:top="567" w:right="851" w:bottom="567"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proofState w:spelling="clean" w:grammar="clean"/>
  <w:defaultTabStop w:val="708"/>
  <w:characterSpacingControl w:val="doNotCompress"/>
  <w:compat/>
  <w:rsids>
    <w:rsidRoot w:val="009D3DEA"/>
    <w:rsid w:val="000C70BA"/>
    <w:rsid w:val="001C5E4C"/>
    <w:rsid w:val="0041177E"/>
    <w:rsid w:val="0041633E"/>
    <w:rsid w:val="004630F5"/>
    <w:rsid w:val="004D3C31"/>
    <w:rsid w:val="00557164"/>
    <w:rsid w:val="005671D9"/>
    <w:rsid w:val="00734243"/>
    <w:rsid w:val="0078320B"/>
    <w:rsid w:val="009D3DEA"/>
    <w:rsid w:val="009D5E96"/>
    <w:rsid w:val="00C22C31"/>
    <w:rsid w:val="00DC4D72"/>
    <w:rsid w:val="00EF18B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3DE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rsid w:val="009D3D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9D3DEA"/>
    <w:rPr>
      <w:rFonts w:ascii="Courier New" w:eastAsia="Times New Roman" w:hAnsi="Courier New" w:cs="Courier New"/>
      <w:sz w:val="20"/>
      <w:szCs w:val="20"/>
      <w:lang w:eastAsia="ru-RU"/>
    </w:rPr>
  </w:style>
  <w:style w:type="table" w:styleId="a3">
    <w:name w:val="Table Grid"/>
    <w:basedOn w:val="a1"/>
    <w:rsid w:val="009D3DE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Strong"/>
    <w:basedOn w:val="a0"/>
    <w:qFormat/>
    <w:rsid w:val="009D3DEA"/>
    <w:rPr>
      <w:b/>
      <w:bCs/>
    </w:rPr>
  </w:style>
  <w:style w:type="character" w:styleId="a5">
    <w:name w:val="Hyperlink"/>
    <w:basedOn w:val="a0"/>
    <w:rsid w:val="0078320B"/>
    <w:rPr>
      <w:color w:val="0000FF"/>
      <w:u w:val="single"/>
    </w:rPr>
  </w:style>
  <w:style w:type="paragraph" w:styleId="a6">
    <w:name w:val="No Spacing"/>
    <w:uiPriority w:val="1"/>
    <w:qFormat/>
    <w:rsid w:val="0078320B"/>
    <w:pPr>
      <w:spacing w:after="0" w:line="240" w:lineRule="auto"/>
    </w:pPr>
    <w:rPr>
      <w:rFonts w:ascii="Times New Roman" w:eastAsia="Times New Roman" w:hAnsi="Times New Roman" w:cs="Times New Roman"/>
      <w:color w:val="000000"/>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vertrades.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597C88-4EC7-461C-B101-DEFD26EF8F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972</Words>
  <Characters>5542</Characters>
  <Application>Microsoft Office Word</Application>
  <DocSecurity>0</DocSecurity>
  <Lines>46</Lines>
  <Paragraphs>13</Paragraphs>
  <ScaleCrop>false</ScaleCrop>
  <Company>Hewlett-Packard</Company>
  <LinksUpToDate>false</LinksUpToDate>
  <CharactersWithSpaces>6501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elf</dc:creator>
  <cp:lastModifiedBy>elf</cp:lastModifiedBy>
  <cp:revision>6</cp:revision>
  <dcterms:created xsi:type="dcterms:W3CDTF">2017-06-20T10:11:00Z</dcterms:created>
  <dcterms:modified xsi:type="dcterms:W3CDTF">2019-10-18T13:41:00Z</dcterms:modified>
</cp:coreProperties>
</file>