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DA5107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>
        <w:rPr>
          <w:rFonts w:ascii="Times New Roman" w:hAnsi="Times New Roman"/>
          <w:b/>
          <w:sz w:val="24"/>
          <w:szCs w:val="24"/>
        </w:rPr>
        <w:t>лот № 2</w:t>
      </w:r>
    </w:p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DA5107" w:rsidRDefault="00DA5107" w:rsidP="00DA51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A5107" w:rsidRPr="00F37807" w:rsidRDefault="00DA5107" w:rsidP="00DA51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DA5107" w:rsidRPr="002D3020" w:rsidRDefault="00DA5107" w:rsidP="00DA51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A5107" w:rsidRPr="00981B73" w:rsidRDefault="00DA5107" w:rsidP="00DA51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DA5107" w:rsidRPr="00981B73" w:rsidRDefault="00DA5107" w:rsidP="00DA51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DA5107" w:rsidRPr="00981B73" w:rsidRDefault="00DA5107" w:rsidP="00DA51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A5107" w:rsidRPr="002D3020" w:rsidRDefault="00DA5107" w:rsidP="00DA51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DA5107" w:rsidRPr="005E2C2A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04.04.2017г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>
        <w:rPr>
          <w:rFonts w:ascii="Times New Roman" w:hAnsi="Times New Roman"/>
          <w:sz w:val="24"/>
          <w:szCs w:val="24"/>
        </w:rPr>
        <w:t xml:space="preserve"> (лот №2)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DA5107" w:rsidRPr="00DA5107" w:rsidRDefault="00DA5107" w:rsidP="00DA510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Склад № 60 - часть здания (номера</w:t>
      </w:r>
      <w:r w:rsidRPr="00DA5107">
        <w:rPr>
          <w:rFonts w:ascii="Times New Roman" w:hAnsi="Times New Roman"/>
          <w:noProof/>
          <w:sz w:val="24"/>
          <w:szCs w:val="24"/>
        </w:rPr>
        <w:t xml:space="preserve"> </w:t>
      </w: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 xml:space="preserve">помещений па поэтажном плане: 1 этаж №№8-28; 2 этаж №№1-15), назначение: нежилое, общей площадью 1986,2 кв.м. по адресу: </w:t>
      </w:r>
      <w:proofErr w:type="spell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Респ</w:t>
      </w:r>
      <w:proofErr w:type="spell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 Коми г. Ухта ул</w:t>
      </w:r>
      <w:proofErr w:type="gram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.Ж</w:t>
      </w:r>
      <w:proofErr w:type="gram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 xml:space="preserve">елезнодорожная, 16а строение 38б;  </w:t>
      </w:r>
    </w:p>
    <w:p w:rsidR="00DA5107" w:rsidRPr="00DA5107" w:rsidRDefault="00DA5107" w:rsidP="00DA510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категория земель: земли населенных пунктов, разрешенное использование: под нежилое помещение/1,2 этаж-склад №60- часть здания, общая площадь 2058,43 кв.м. по адресу: Республика Коми, г. Ухта, ул</w:t>
      </w:r>
      <w:proofErr w:type="gram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.Ж</w:t>
      </w:r>
      <w:proofErr w:type="gram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елезнодорожная, д. 16а стр.38б.</w:t>
      </w:r>
    </w:p>
    <w:p w:rsidR="00DA5107" w:rsidRPr="00DA5107" w:rsidRDefault="00DA5107" w:rsidP="00DA5107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A5107">
        <w:rPr>
          <w:rFonts w:ascii="Times New Roman" w:hAnsi="Times New Roman"/>
          <w:sz w:val="24"/>
          <w:szCs w:val="24"/>
        </w:rPr>
        <w:t>Указанное в п. 1</w:t>
      </w:r>
      <w:r w:rsidRPr="002501C2">
        <w:rPr>
          <w:rFonts w:ascii="Times New Roman" w:hAnsi="Times New Roman"/>
          <w:sz w:val="24"/>
          <w:szCs w:val="24"/>
        </w:rPr>
        <w:t>.2. имущество принадлежит Продавцу на праве собственности, что подтверждается:</w:t>
      </w:r>
    </w:p>
    <w:p w:rsidR="00DA5107" w:rsidRDefault="00DA5107" w:rsidP="00DA5107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11АА № 484096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09.08.2007г</w:t>
      </w:r>
      <w:r w:rsidRPr="005E2C2A">
        <w:rPr>
          <w:rFonts w:ascii="Times New Roman" w:hAnsi="Times New Roman"/>
          <w:sz w:val="24"/>
          <w:szCs w:val="24"/>
        </w:rPr>
        <w:t>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21 сентября 2014г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>
        <w:rPr>
          <w:rFonts w:ascii="Times New Roman" w:hAnsi="Times New Roman"/>
          <w:sz w:val="24"/>
          <w:szCs w:val="24"/>
        </w:rPr>
        <w:t>0</w:t>
      </w:r>
      <w:r w:rsidRPr="005E2C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/20-08/2004-896</w:t>
      </w:r>
    </w:p>
    <w:p w:rsidR="00DA5107" w:rsidRDefault="00DA5107" w:rsidP="00DA5107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11АА № 488617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09.10.2007г.</w:t>
      </w:r>
      <w:r w:rsidRPr="005E2C2A">
        <w:rPr>
          <w:rFonts w:ascii="Times New Roman" w:hAnsi="Times New Roman"/>
          <w:sz w:val="24"/>
          <w:szCs w:val="24"/>
        </w:rPr>
        <w:t xml:space="preserve">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09.10.2007г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043/2007-291</w:t>
      </w:r>
    </w:p>
    <w:p w:rsidR="00DA5107" w:rsidRPr="00F4397E" w:rsidRDefault="00DA5107" w:rsidP="00DA510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Указанное в пункте 1.2</w:t>
      </w:r>
      <w:r w:rsidRPr="00F4397E">
        <w:rPr>
          <w:rFonts w:ascii="Times New Roman" w:hAnsi="Times New Roman"/>
          <w:sz w:val="24"/>
          <w:szCs w:val="24"/>
        </w:rPr>
        <w:t>. настоящего Договора имущество находится в залоге ПАО Банк «</w:t>
      </w:r>
      <w:r>
        <w:rPr>
          <w:rFonts w:ascii="Times New Roman" w:hAnsi="Times New Roman"/>
          <w:sz w:val="24"/>
          <w:szCs w:val="24"/>
        </w:rPr>
        <w:t>ПАО «</w:t>
      </w:r>
      <w:proofErr w:type="spellStart"/>
      <w:r>
        <w:rPr>
          <w:rFonts w:ascii="Times New Roman" w:hAnsi="Times New Roman"/>
          <w:sz w:val="24"/>
          <w:szCs w:val="24"/>
        </w:rPr>
        <w:t>МТС-Банк</w:t>
      </w:r>
      <w:proofErr w:type="spellEnd"/>
      <w:r w:rsidRPr="00F4397E">
        <w:rPr>
          <w:rFonts w:ascii="Times New Roman" w:hAnsi="Times New Roman"/>
          <w:sz w:val="24"/>
          <w:szCs w:val="24"/>
        </w:rPr>
        <w:t>».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5107" w:rsidRP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2.1. Цена </w:t>
      </w:r>
      <w:r w:rsidRPr="00DA5107">
        <w:rPr>
          <w:rFonts w:ascii="Times New Roman" w:hAnsi="Times New Roman"/>
          <w:sz w:val="24"/>
          <w:szCs w:val="24"/>
        </w:rPr>
        <w:t>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DA5107">
        <w:rPr>
          <w:rFonts w:ascii="Times New Roman" w:hAnsi="Times New Roman"/>
          <w:sz w:val="24"/>
          <w:szCs w:val="24"/>
        </w:rPr>
        <w:t>а ООО</w:t>
      </w:r>
      <w:proofErr w:type="gramEnd"/>
      <w:r w:rsidRPr="00DA5107">
        <w:rPr>
          <w:rFonts w:ascii="Times New Roman" w:hAnsi="Times New Roman"/>
          <w:sz w:val="24"/>
          <w:szCs w:val="24"/>
        </w:rPr>
        <w:t xml:space="preserve"> «Норд-Торг» от  04.04.2017. и составляет: </w:t>
      </w: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12396976</w:t>
      </w:r>
      <w:r w:rsidRPr="00DA5107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двенадцать миллионов триста девяносто шесть  тысяч девятьсот</w:t>
      </w:r>
      <w:r w:rsidRPr="00DA51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семьдесят шесть</w:t>
      </w:r>
      <w:r w:rsidRPr="00DA5107">
        <w:rPr>
          <w:rFonts w:ascii="Times New Roman" w:hAnsi="Times New Roman"/>
          <w:sz w:val="24"/>
          <w:szCs w:val="24"/>
        </w:rPr>
        <w:t xml:space="preserve">) руб. </w:t>
      </w:r>
    </w:p>
    <w:p w:rsidR="00DA5107" w:rsidRP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A5107">
        <w:rPr>
          <w:rFonts w:ascii="Times New Roman" w:hAnsi="Times New Roman"/>
          <w:sz w:val="24"/>
          <w:szCs w:val="24"/>
        </w:rPr>
        <w:t>2.2. В счет оплаты стоимости имущества включается внесенный Покупателем задаток в размере</w:t>
      </w:r>
      <w:r>
        <w:rPr>
          <w:rFonts w:ascii="Times New Roman" w:hAnsi="Times New Roman"/>
          <w:sz w:val="24"/>
          <w:szCs w:val="24"/>
        </w:rPr>
        <w:t xml:space="preserve"> 1239697,6</w:t>
      </w:r>
      <w:r w:rsidRPr="00DA510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один миллион двести тридцать девять тысяч шестьсот девяносто семь</w:t>
      </w:r>
      <w:r w:rsidRPr="00DA5107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60</w:t>
      </w:r>
      <w:r w:rsidRPr="00DA5107">
        <w:rPr>
          <w:rFonts w:ascii="Times New Roman" w:hAnsi="Times New Roman"/>
          <w:sz w:val="24"/>
          <w:szCs w:val="24"/>
        </w:rPr>
        <w:t xml:space="preserve"> копеек.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>
        <w:rPr>
          <w:rFonts w:ascii="Times New Roman" w:hAnsi="Times New Roman"/>
          <w:sz w:val="24"/>
          <w:szCs w:val="24"/>
        </w:rPr>
        <w:t xml:space="preserve">11157278,4 (одиннадцать миллионов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D672AA">
        <w:rPr>
          <w:rFonts w:ascii="Times New Roman" w:hAnsi="Times New Roman"/>
          <w:sz w:val="24"/>
          <w:szCs w:val="24"/>
        </w:rPr>
        <w:t>сто</w:t>
      </w:r>
      <w:proofErr w:type="spellEnd"/>
      <w:r w:rsidR="00D672AA">
        <w:rPr>
          <w:rFonts w:ascii="Times New Roman" w:hAnsi="Times New Roman"/>
          <w:sz w:val="24"/>
          <w:szCs w:val="24"/>
        </w:rPr>
        <w:t xml:space="preserve"> пятьдесят семь тысяч двести семьдесят восемь</w:t>
      </w:r>
      <w:r>
        <w:rPr>
          <w:rFonts w:ascii="Times New Roman" w:hAnsi="Times New Roman"/>
          <w:sz w:val="24"/>
          <w:szCs w:val="24"/>
        </w:rPr>
        <w:t>)</w:t>
      </w:r>
      <w:r w:rsidRPr="002D3020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D672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копеек </w:t>
      </w:r>
      <w:r w:rsidRPr="002D3020">
        <w:rPr>
          <w:rFonts w:ascii="Times New Roman" w:hAnsi="Times New Roman"/>
          <w:sz w:val="24"/>
          <w:szCs w:val="24"/>
        </w:rPr>
        <w:t xml:space="preserve"> перечисляются Покупателем на </w:t>
      </w:r>
      <w:r w:rsidRPr="002D3020">
        <w:rPr>
          <w:rFonts w:ascii="Times New Roman" w:hAnsi="Times New Roman"/>
          <w:sz w:val="24"/>
          <w:szCs w:val="24"/>
        </w:rPr>
        <w:lastRenderedPageBreak/>
        <w:t xml:space="preserve">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Pr="007678BF">
        <w:rPr>
          <w:rFonts w:ascii="Times New Roman" w:hAnsi="Times New Roman"/>
          <w:sz w:val="24"/>
          <w:szCs w:val="24"/>
        </w:rPr>
        <w:t>ыктывкар   к/с 30101810800000000729   БИК 0487027292.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DA5107" w:rsidRPr="00E91A15" w:rsidRDefault="00DA5107" w:rsidP="00DA51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DA5107" w:rsidRPr="00E91A15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DA5107" w:rsidRPr="00981B73" w:rsidRDefault="00DA5107" w:rsidP="00DA51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DA5107" w:rsidRDefault="00DA5107" w:rsidP="00DA51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DA5107" w:rsidRPr="00981B73" w:rsidTr="003E43D6">
        <w:tc>
          <w:tcPr>
            <w:tcW w:w="4968" w:type="dxa"/>
          </w:tcPr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DA5107" w:rsidRPr="00981B73" w:rsidRDefault="00DA5107" w:rsidP="003E43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5107" w:rsidRPr="00981B73" w:rsidRDefault="00DA5107" w:rsidP="003E43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DA5107" w:rsidRPr="00981B73" w:rsidRDefault="00DA5107" w:rsidP="003E43D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DA5107" w:rsidRPr="00981B73" w:rsidRDefault="00DA5107" w:rsidP="003E43D6">
            <w:pPr>
              <w:jc w:val="both"/>
              <w:rPr>
                <w:b/>
                <w:szCs w:val="24"/>
              </w:rPr>
            </w:pPr>
          </w:p>
          <w:p w:rsidR="00DA5107" w:rsidRPr="00981B73" w:rsidRDefault="00DA5107" w:rsidP="003E43D6">
            <w:pPr>
              <w:jc w:val="both"/>
              <w:rPr>
                <w:szCs w:val="24"/>
              </w:rPr>
            </w:pPr>
          </w:p>
        </w:tc>
      </w:tr>
    </w:tbl>
    <w:p w:rsidR="00DA5107" w:rsidRPr="00981B73" w:rsidRDefault="00DA5107" w:rsidP="00DA51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rPr>
          <w:szCs w:val="24"/>
        </w:rPr>
      </w:pPr>
    </w:p>
    <w:p w:rsidR="00DA5107" w:rsidRDefault="00DA5107" w:rsidP="00DA5107"/>
    <w:p w:rsidR="00DA5107" w:rsidRDefault="00DA5107" w:rsidP="00DA5107"/>
    <w:p w:rsidR="00DA5107" w:rsidRDefault="00DA5107" w:rsidP="00DA51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72BA8"/>
    <w:multiLevelType w:val="hybridMultilevel"/>
    <w:tmpl w:val="CF64B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DA5107"/>
    <w:rsid w:val="0041633E"/>
    <w:rsid w:val="00734243"/>
    <w:rsid w:val="00D672AA"/>
    <w:rsid w:val="00DA5107"/>
    <w:rsid w:val="00DC4D72"/>
    <w:rsid w:val="00EF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51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A51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DA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A5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A51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A51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DA5107"/>
    <w:rPr>
      <w:b/>
      <w:bCs/>
    </w:rPr>
  </w:style>
  <w:style w:type="paragraph" w:styleId="a5">
    <w:name w:val="List Paragraph"/>
    <w:basedOn w:val="a"/>
    <w:uiPriority w:val="34"/>
    <w:qFormat/>
    <w:rsid w:val="00DA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1</cp:revision>
  <dcterms:created xsi:type="dcterms:W3CDTF">2017-02-17T13:19:00Z</dcterms:created>
  <dcterms:modified xsi:type="dcterms:W3CDTF">2017-02-17T13:31:00Z</dcterms:modified>
</cp:coreProperties>
</file>